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39" w:rsidRPr="00AA2C39" w:rsidRDefault="00F83456" w:rsidP="00AA2C3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  <w:lang w:val="en-US"/>
        </w:rPr>
      </w:pPr>
      <w:r w:rsidRPr="00AA2C39">
        <w:rPr>
          <w:rFonts w:ascii="Georgia,Bold" w:hAnsi="Georgia,Bold" w:cs="Georgia,Bold"/>
          <w:b/>
          <w:bCs/>
          <w:lang w:val="en-US"/>
        </w:rPr>
        <w:t xml:space="preserve">1. </w:t>
      </w:r>
      <w:r w:rsidR="00AA2C39" w:rsidRPr="00AA2C39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  <w:lang w:val="en-US" w:eastAsia="de-DE"/>
        </w:rPr>
        <w:t xml:space="preserve"> </w:t>
      </w:r>
      <w:r w:rsidR="00AA2C39" w:rsidRPr="00AA2C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de-DE"/>
        </w:rPr>
        <w:t>Platzregel AUS </w:t>
      </w:r>
      <w:r w:rsidR="00AA2C39" w:rsidRPr="00AA2C39">
        <w:rPr>
          <w:rFonts w:ascii="Georgia,Bold" w:hAnsi="Georgia,Bold" w:cs="Georgia,Bold"/>
          <w:b/>
          <w:bCs/>
          <w:lang w:val="en-US"/>
        </w:rPr>
        <w:t xml:space="preserve">(„Out of </w:t>
      </w:r>
      <w:r w:rsidR="0063121C" w:rsidRPr="00AA2C39">
        <w:rPr>
          <w:rFonts w:ascii="Georgia,Bold" w:hAnsi="Georgia,Bold" w:cs="Georgia,Bold"/>
          <w:b/>
          <w:bCs/>
          <w:lang w:val="en-US"/>
        </w:rPr>
        <w:t>Bounds “</w:t>
      </w:r>
      <w:r w:rsidR="00AA2C39" w:rsidRPr="00AA2C39">
        <w:rPr>
          <w:rFonts w:ascii="Georgia,Bold" w:hAnsi="Georgia,Bold" w:cs="Georgia,Bold"/>
          <w:b/>
          <w:bCs/>
          <w:lang w:val="en-US"/>
        </w:rPr>
        <w:t>)</w:t>
      </w:r>
      <w:r w:rsidR="00AA2C39" w:rsidRPr="00AA2C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de-DE"/>
        </w:rPr>
        <w:t xml:space="preserve"> (Regel 18.1)</w:t>
      </w:r>
    </w:p>
    <w:p w:rsidR="00916E40" w:rsidRPr="00D84CA1" w:rsidRDefault="00AA2C39" w:rsidP="00AA2C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D84CA1">
        <w:rPr>
          <w:rFonts w:eastAsia="Times New Roman" w:cs="Times New Roman"/>
          <w:sz w:val="18"/>
          <w:szCs w:val="18"/>
          <w:lang w:eastAsia="de-DE"/>
        </w:rPr>
        <w:t xml:space="preserve">Aus wird durch weiße Pfosten oder Zäune gekennzeichnet. Sofern weiße Linien die Platzgrenze kennzeichnen, haben diese Vorrang. </w:t>
      </w:r>
      <w:r w:rsidRPr="00D84CA1">
        <w:rPr>
          <w:rFonts w:cs="Georgia"/>
          <w:sz w:val="18"/>
          <w:szCs w:val="18"/>
        </w:rPr>
        <w:t>Der 5 Loch-Kurzplatz links neben der Bahn 18 ist Aus. Sämtliche Elektrozäune sind keine Markierungen für die Ausgrenze.</w:t>
      </w:r>
      <w:r w:rsidRPr="00D84CA1">
        <w:rPr>
          <w:rFonts w:eastAsia="Times New Roman" w:cs="Times New Roman"/>
          <w:sz w:val="18"/>
          <w:szCs w:val="18"/>
          <w:lang w:eastAsia="de-DE"/>
        </w:rPr>
        <w:br/>
      </w:r>
    </w:p>
    <w:p w:rsidR="00AA2C39" w:rsidRPr="00D84CA1" w:rsidRDefault="00AA2C39" w:rsidP="00AA2C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D84CA1">
        <w:rPr>
          <w:rFonts w:eastAsia="Times New Roman" w:cs="Times New Roman"/>
          <w:sz w:val="18"/>
          <w:szCs w:val="18"/>
          <w:lang w:eastAsia="de-DE"/>
        </w:rPr>
        <w:t xml:space="preserve">Ist der </w:t>
      </w:r>
      <w:r w:rsidRPr="00D84CA1">
        <w:rPr>
          <w:rFonts w:eastAsia="Times New Roman" w:cs="Times New Roman"/>
          <w:sz w:val="18"/>
          <w:szCs w:val="18"/>
          <w:u w:val="single"/>
          <w:lang w:eastAsia="de-DE"/>
        </w:rPr>
        <w:t>Ball im Aus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</w:t>
      </w:r>
      <w:r w:rsidRPr="00D84CA1">
        <w:rPr>
          <w:rFonts w:eastAsia="Times New Roman" w:cs="Times New Roman"/>
          <w:b/>
          <w:bCs/>
          <w:sz w:val="18"/>
          <w:szCs w:val="18"/>
          <w:lang w:eastAsia="de-DE"/>
        </w:rPr>
        <w:t>oder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der </w:t>
      </w:r>
      <w:r w:rsidRPr="00D84CA1">
        <w:rPr>
          <w:rFonts w:eastAsia="Times New Roman" w:cs="Times New Roman"/>
          <w:sz w:val="18"/>
          <w:szCs w:val="18"/>
          <w:u w:val="single"/>
          <w:lang w:eastAsia="de-DE"/>
        </w:rPr>
        <w:t>Ball verloren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</w:t>
      </w:r>
      <w:r w:rsidRPr="00D84CA1">
        <w:rPr>
          <w:rFonts w:eastAsia="Times New Roman" w:cs="Times New Roman"/>
          <w:b/>
          <w:sz w:val="18"/>
          <w:szCs w:val="18"/>
          <w:lang w:eastAsia="de-DE"/>
        </w:rPr>
        <w:t>darf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der Spieler, statt Strafschlag und Distanzverlust, einen Ball mit </w:t>
      </w:r>
      <w:r w:rsidRPr="00D84CA1">
        <w:rPr>
          <w:rFonts w:eastAsia="Times New Roman" w:cs="Times New Roman"/>
          <w:b/>
          <w:sz w:val="18"/>
          <w:szCs w:val="18"/>
          <w:lang w:eastAsia="de-DE"/>
        </w:rPr>
        <w:t>zwei Strafschlägen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in folgendem Erleichterungsbereich droppen:</w:t>
      </w:r>
    </w:p>
    <w:p w:rsidR="00AA2C39" w:rsidRPr="00D84CA1" w:rsidRDefault="00AA2C39" w:rsidP="00AA2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D84CA1">
        <w:rPr>
          <w:rFonts w:eastAsia="Times New Roman" w:cs="Times New Roman"/>
          <w:sz w:val="18"/>
          <w:szCs w:val="18"/>
          <w:lang w:eastAsia="de-DE"/>
        </w:rPr>
        <w:t>Er schätzt den Punkt, an dem der Ball ins Aus gegangen oder auf dem Platz verloren ist.</w:t>
      </w:r>
    </w:p>
    <w:p w:rsidR="00AA2C39" w:rsidRPr="00D84CA1" w:rsidRDefault="00AA2C39" w:rsidP="00AA2C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D84CA1">
        <w:rPr>
          <w:rFonts w:eastAsia="Times New Roman" w:cs="Times New Roman"/>
          <w:sz w:val="18"/>
          <w:szCs w:val="18"/>
          <w:lang w:eastAsia="de-DE"/>
        </w:rPr>
        <w:t>Er bestimmt einen weiteren Punkt am Fairwayrand, gleichweit vom Loch entfernt, wie der erste Punkt.</w:t>
      </w:r>
    </w:p>
    <w:p w:rsidR="00283561" w:rsidRDefault="00AA2C39" w:rsidP="00533257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D84CA1">
        <w:rPr>
          <w:rFonts w:eastAsia="Times New Roman" w:cs="Times New Roman"/>
          <w:sz w:val="18"/>
          <w:szCs w:val="18"/>
          <w:lang w:eastAsia="de-DE"/>
        </w:rPr>
        <w:t xml:space="preserve">Der Erleichterungsbereich erstreckt sich zwischen den beiden Punkten (vordere Grenze) und der rückwärtigen Verlängerung einer jeweils gedachten Linie vom Loch durch jeden der beiden Bezugspunkte, </w:t>
      </w:r>
      <w:r w:rsidRPr="00D84CA1">
        <w:rPr>
          <w:rFonts w:eastAsia="Times New Roman" w:cs="Times New Roman"/>
          <w:b/>
          <w:sz w:val="18"/>
          <w:szCs w:val="18"/>
          <w:lang w:eastAsia="de-DE"/>
        </w:rPr>
        <w:t>seitlich erweitert um jeweils zwei Schlägerlängen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(seitliche Grenzen). Der Erleichterungsbereich muss im Gelände liegen und mit keinem Teil näher zum Loch als die Bezugspunkte.</w:t>
      </w:r>
      <w:r w:rsidR="00533257">
        <w:rPr>
          <w:rFonts w:eastAsia="Times New Roman" w:cs="Times New Roman"/>
          <w:sz w:val="18"/>
          <w:szCs w:val="18"/>
          <w:lang w:eastAsia="de-DE"/>
        </w:rPr>
        <w:t xml:space="preserve"> </w:t>
      </w:r>
      <w:r w:rsidRPr="00D84CA1">
        <w:rPr>
          <w:rFonts w:eastAsia="Times New Roman" w:cs="Times New Roman"/>
          <w:sz w:val="18"/>
          <w:szCs w:val="18"/>
          <w:lang w:eastAsia="de-DE"/>
        </w:rPr>
        <w:t>Dieses Verfahren gilt nicht</w:t>
      </w:r>
      <w:r w:rsidR="00136E78" w:rsidRPr="00D84CA1">
        <w:rPr>
          <w:rFonts w:eastAsia="Times New Roman" w:cs="Times New Roman"/>
          <w:sz w:val="18"/>
          <w:szCs w:val="18"/>
          <w:lang w:eastAsia="de-DE"/>
        </w:rPr>
        <w:t>,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</w:t>
      </w:r>
      <w:r w:rsidR="00136E78" w:rsidRPr="00D84CA1">
        <w:rPr>
          <w:rFonts w:eastAsia="Times New Roman" w:cs="Times New Roman"/>
          <w:sz w:val="18"/>
          <w:szCs w:val="18"/>
          <w:lang w:eastAsia="de-DE"/>
        </w:rPr>
        <w:t xml:space="preserve">wenn so gut wie sicher ist, dass der Ball 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in </w:t>
      </w:r>
      <w:r w:rsidR="00136E78" w:rsidRPr="00D84CA1">
        <w:rPr>
          <w:rFonts w:eastAsia="Times New Roman" w:cs="Times New Roman"/>
          <w:sz w:val="18"/>
          <w:szCs w:val="18"/>
          <w:lang w:eastAsia="de-DE"/>
        </w:rPr>
        <w:t>einer</w:t>
      </w:r>
      <w:r w:rsidRPr="00D84CA1">
        <w:rPr>
          <w:rFonts w:eastAsia="Times New Roman" w:cs="Times New Roman"/>
          <w:sz w:val="18"/>
          <w:szCs w:val="18"/>
          <w:lang w:eastAsia="de-DE"/>
        </w:rPr>
        <w:t xml:space="preserve"> Penalty Area</w:t>
      </w:r>
      <w:r w:rsidR="00136E78" w:rsidRPr="00D84CA1">
        <w:rPr>
          <w:rFonts w:eastAsia="Times New Roman" w:cs="Times New Roman"/>
          <w:sz w:val="18"/>
          <w:szCs w:val="18"/>
          <w:lang w:eastAsia="de-DE"/>
        </w:rPr>
        <w:t xml:space="preserve"> zur Ruhe kam oder ein provisorischer Ball gespielt wurde. Im letzteren Fall muss die Regel auf den provisorischen Ball angewandt werden und nicht auf den ursprünglichen Ball.</w:t>
      </w:r>
    </w:p>
    <w:p w:rsidR="00F83456" w:rsidRDefault="00F83456" w:rsidP="00533257">
      <w:pPr>
        <w:spacing w:before="100" w:beforeAutospacing="1" w:after="100" w:afterAutospacing="1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 xml:space="preserve">2. </w:t>
      </w:r>
      <w:r w:rsidR="005E71BA">
        <w:rPr>
          <w:rFonts w:ascii="Georgia,Bold" w:hAnsi="Georgia,Bold" w:cs="Georgia,Bold"/>
          <w:b/>
          <w:bCs/>
        </w:rPr>
        <w:t>Ungewöhnliche Platzverhältnisse</w:t>
      </w:r>
      <w:r w:rsidR="005D1149">
        <w:rPr>
          <w:rFonts w:ascii="Georgia,Bold" w:hAnsi="Georgia,Bold" w:cs="Georgia,Bold"/>
          <w:b/>
          <w:bCs/>
        </w:rPr>
        <w:t xml:space="preserve"> </w:t>
      </w:r>
      <w:r w:rsidR="00F82E77">
        <w:rPr>
          <w:rFonts w:ascii="Georgia,Bold" w:hAnsi="Georgia,Bold" w:cs="Georgia,Bold"/>
          <w:b/>
          <w:bCs/>
        </w:rPr>
        <w:t>(einschließlich unbeweglicher Hemmnisse)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Von „Boden in Ausbesserung“ (blau markierte Schonfläche) darf der Ball nicht gespielt werden.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Eingeschlossen sind ohne besondere Kennzeichnung mit Grassoden abgedeckte Drainagegräben</w:t>
      </w:r>
      <w:r w:rsidR="00EA0BCD">
        <w:rPr>
          <w:rFonts w:cs="Georgia"/>
          <w:sz w:val="18"/>
          <w:szCs w:val="18"/>
        </w:rPr>
        <w:t xml:space="preserve"> und Schäden durch den Bau der Bewässerungsanlage (Regner etc.)</w:t>
      </w:r>
      <w:r w:rsidRPr="00D84CA1">
        <w:rPr>
          <w:rFonts w:cs="Georgia"/>
          <w:sz w:val="18"/>
          <w:szCs w:val="18"/>
        </w:rPr>
        <w:t>.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Die Blumenbeete auf Bahn 6 sind ebenfalls „Boden in Ausbesserung“. Liegt der Ball eines Spielers in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diesem Bereich oder behindert solcher die Standposition oder den Raum des beabsichtigten Schwungs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 xml:space="preserve">des Spielers, so muss der Spieler Erleichterung nach Regel </w:t>
      </w:r>
      <w:r w:rsidR="005E71BA" w:rsidRPr="00D84CA1">
        <w:rPr>
          <w:rFonts w:cs="Georgia"/>
          <w:sz w:val="18"/>
          <w:szCs w:val="18"/>
        </w:rPr>
        <w:t>16</w:t>
      </w:r>
      <w:r w:rsidRPr="00D84CA1">
        <w:rPr>
          <w:rFonts w:cs="Georgia"/>
          <w:sz w:val="18"/>
          <w:szCs w:val="18"/>
        </w:rPr>
        <w:t>-1</w:t>
      </w:r>
      <w:r w:rsidR="005E71BA" w:rsidRPr="00D84CA1">
        <w:rPr>
          <w:rFonts w:cs="Georgia"/>
          <w:sz w:val="18"/>
          <w:szCs w:val="18"/>
        </w:rPr>
        <w:t>b</w:t>
      </w:r>
      <w:r w:rsidR="00AA24DC" w:rsidRPr="00D84CA1">
        <w:rPr>
          <w:rFonts w:cs="Georgia"/>
          <w:sz w:val="18"/>
          <w:szCs w:val="18"/>
        </w:rPr>
        <w:t xml:space="preserve"> </w:t>
      </w:r>
      <w:r w:rsidRPr="00D84CA1">
        <w:rPr>
          <w:rFonts w:cs="Georgia"/>
          <w:sz w:val="18"/>
          <w:szCs w:val="18"/>
        </w:rPr>
        <w:t>in Anspruch nehmen</w:t>
      </w:r>
      <w:bookmarkStart w:id="0" w:name="_Hlk11330004"/>
      <w:r w:rsidRPr="00D84CA1">
        <w:rPr>
          <w:rFonts w:cs="Georgia"/>
          <w:sz w:val="18"/>
          <w:szCs w:val="18"/>
        </w:rPr>
        <w:t>.</w:t>
      </w:r>
      <w:r w:rsidR="00ED453C">
        <w:rPr>
          <w:rFonts w:cs="Georgia"/>
          <w:sz w:val="18"/>
          <w:szCs w:val="18"/>
        </w:rPr>
        <w:t xml:space="preserve"> </w:t>
      </w:r>
      <w:r w:rsidR="00ED453C" w:rsidRPr="00ED453C">
        <w:rPr>
          <w:rFonts w:cs="Georgia"/>
          <w:color w:val="FF0000"/>
          <w:sz w:val="18"/>
          <w:szCs w:val="18"/>
        </w:rPr>
        <w:t>Liegt der Ball innerhalb der Spielverbotszone am Teich der Bahn „6“, so muss nach Regel 17.1.e verfahren</w:t>
      </w:r>
      <w:r w:rsidR="001C72DD">
        <w:rPr>
          <w:rFonts w:cs="Georgia"/>
          <w:color w:val="FF0000"/>
          <w:sz w:val="18"/>
          <w:szCs w:val="18"/>
        </w:rPr>
        <w:t xml:space="preserve"> werden</w:t>
      </w:r>
      <w:r w:rsidR="00ED453C" w:rsidRPr="00ED453C">
        <w:rPr>
          <w:rFonts w:cs="Georgia"/>
          <w:color w:val="FF0000"/>
          <w:sz w:val="18"/>
          <w:szCs w:val="18"/>
        </w:rPr>
        <w:t xml:space="preserve"> (Strafschlag)!</w:t>
      </w:r>
      <w:bookmarkEnd w:id="0"/>
    </w:p>
    <w:p w:rsidR="005E71BA" w:rsidRPr="00D84CA1" w:rsidRDefault="00A37B8C" w:rsidP="00A37B8C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 xml:space="preserve">Liegt der Ball auf einer kurz geschnittenen Fläche </w:t>
      </w:r>
      <w:r w:rsidR="00D84CA1" w:rsidRPr="00D84CA1">
        <w:rPr>
          <w:rFonts w:cs="Georgia,Bold"/>
          <w:b/>
          <w:bCs/>
          <w:sz w:val="18"/>
          <w:szCs w:val="18"/>
        </w:rPr>
        <w:t>auf einer trockenheitsbedingten Kahlstelle</w:t>
      </w:r>
      <w:r w:rsidRPr="00D84CA1">
        <w:rPr>
          <w:rFonts w:cs="Georgia"/>
          <w:sz w:val="18"/>
          <w:szCs w:val="18"/>
        </w:rPr>
        <w:t>, so kann der Ball</w:t>
      </w:r>
      <w:r w:rsidR="00D84CA1" w:rsidRPr="00D84CA1">
        <w:rPr>
          <w:rFonts w:cs="Georgia"/>
          <w:sz w:val="18"/>
          <w:szCs w:val="18"/>
        </w:rPr>
        <w:t xml:space="preserve"> </w:t>
      </w:r>
      <w:r w:rsidRPr="00D84CA1">
        <w:rPr>
          <w:rFonts w:cs="Georgia"/>
          <w:sz w:val="18"/>
          <w:szCs w:val="18"/>
        </w:rPr>
        <w:t>straf</w:t>
      </w:r>
      <w:r w:rsidR="00D84CA1" w:rsidRPr="00D84CA1">
        <w:rPr>
          <w:rFonts w:cs="Georgia"/>
          <w:sz w:val="18"/>
          <w:szCs w:val="18"/>
        </w:rPr>
        <w:t>los innerhalb eines Erleichterungsbereichs</w:t>
      </w:r>
      <w:r w:rsidRPr="00D84CA1">
        <w:rPr>
          <w:rFonts w:cs="Georgia"/>
          <w:sz w:val="18"/>
          <w:szCs w:val="18"/>
        </w:rPr>
        <w:t xml:space="preserve"> </w:t>
      </w:r>
      <w:r w:rsidR="00D84CA1" w:rsidRPr="00D84CA1">
        <w:rPr>
          <w:rFonts w:cs="Georgia"/>
          <w:sz w:val="18"/>
          <w:szCs w:val="18"/>
        </w:rPr>
        <w:t xml:space="preserve">gedroppt </w:t>
      </w:r>
      <w:r w:rsidRPr="00D84CA1">
        <w:rPr>
          <w:rFonts w:cs="Georgia"/>
          <w:sz w:val="18"/>
          <w:szCs w:val="18"/>
        </w:rPr>
        <w:t>werden.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Unbewegliche Hemmnisse sind unter anderem: Sichtbare Kiesschüttungen in Drainageschächten,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Bewässerungsanlagen, das Gebäude links neben dem Fairway 3, die Bodenhülsen</w:t>
      </w:r>
      <w:r w:rsidR="009E0696" w:rsidRPr="00D84CA1">
        <w:rPr>
          <w:rFonts w:cs="Georgia"/>
          <w:sz w:val="18"/>
          <w:szCs w:val="18"/>
        </w:rPr>
        <w:t xml:space="preserve"> </w:t>
      </w:r>
      <w:r w:rsidRPr="00D84CA1">
        <w:rPr>
          <w:rFonts w:cs="Georgia"/>
          <w:sz w:val="18"/>
          <w:szCs w:val="18"/>
        </w:rPr>
        <w:t xml:space="preserve">der Entfernungspfähle aus Edelstahl, </w:t>
      </w:r>
      <w:r w:rsidR="0065168C" w:rsidRPr="00D84CA1">
        <w:rPr>
          <w:rFonts w:cs="Georgia"/>
          <w:sz w:val="18"/>
          <w:szCs w:val="18"/>
        </w:rPr>
        <w:t xml:space="preserve">die </w:t>
      </w:r>
      <w:r w:rsidR="00767B22" w:rsidRPr="00D84CA1">
        <w:rPr>
          <w:rFonts w:cs="Georgia"/>
          <w:sz w:val="18"/>
          <w:szCs w:val="18"/>
        </w:rPr>
        <w:t xml:space="preserve">Abschlagtafeln, </w:t>
      </w:r>
      <w:r w:rsidRPr="00D84CA1">
        <w:rPr>
          <w:rFonts w:cs="Georgia"/>
          <w:sz w:val="18"/>
          <w:szCs w:val="18"/>
        </w:rPr>
        <w:t xml:space="preserve">sowie alle gepflasterten Bereiche, Splitt- oder Kieswege, soweit sie nicht innerhalb eines Wasserhindernisses liegen. Ist eine Behinderung gemäß Regel </w:t>
      </w:r>
      <w:r w:rsidR="00777397" w:rsidRPr="00D84CA1">
        <w:rPr>
          <w:rFonts w:cs="Georgia"/>
          <w:sz w:val="18"/>
          <w:szCs w:val="18"/>
        </w:rPr>
        <w:t>16</w:t>
      </w:r>
      <w:r w:rsidRPr="00D84CA1">
        <w:rPr>
          <w:rFonts w:cs="Georgia"/>
          <w:sz w:val="18"/>
          <w:szCs w:val="18"/>
        </w:rPr>
        <w:t xml:space="preserve"> gegeben, kann Erleichterung nach </w:t>
      </w:r>
      <w:r w:rsidR="00777397" w:rsidRPr="00D84CA1">
        <w:rPr>
          <w:rFonts w:cs="Georgia"/>
          <w:sz w:val="18"/>
          <w:szCs w:val="18"/>
        </w:rPr>
        <w:t>16.1b</w:t>
      </w:r>
      <w:r w:rsidRPr="00D84CA1">
        <w:rPr>
          <w:rFonts w:cs="Georgia"/>
          <w:sz w:val="18"/>
          <w:szCs w:val="18"/>
        </w:rPr>
        <w:t xml:space="preserve"> in Anspruch genommen werden.</w:t>
      </w:r>
    </w:p>
    <w:p w:rsidR="005E71BA" w:rsidRDefault="005E71BA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F83456" w:rsidRDefault="00F82E77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3</w:t>
      </w:r>
      <w:r w:rsidR="00F83456">
        <w:rPr>
          <w:rFonts w:ascii="Georgia,Bold" w:hAnsi="Georgia,Bold" w:cs="Georgia,Bold"/>
          <w:b/>
          <w:bCs/>
        </w:rPr>
        <w:t>. Bestandteil des Platzes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Bestandteil des Platzes sind die Wege zwischen den Bahnen 9/10, 11/15 und vor dem Abschlag 12. Der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Ball muss gespielt werden wie er liegt.</w:t>
      </w:r>
    </w:p>
    <w:p w:rsidR="005E71BA" w:rsidRDefault="005E71BA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F83456" w:rsidRDefault="00F82E77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4</w:t>
      </w:r>
      <w:r w:rsidR="00F83456">
        <w:rPr>
          <w:rFonts w:ascii="Georgia,Bold" w:hAnsi="Georgia,Bold" w:cs="Georgia,Bold"/>
          <w:b/>
          <w:bCs/>
        </w:rPr>
        <w:t>. Penalty Areas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Liegt ein Ball im seitlichen Wasserhindernis a) neben oder hinter dem Grün 6 oder b) hinter dem Grün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17, oder ist es so gut wie sicher, dass ein Ball, der nicht gefunden wurde, in dem Wasserhindernis ist, so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kann der Spieler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 xml:space="preserve">(I) nach Regel </w:t>
      </w:r>
      <w:r w:rsidR="00E14781" w:rsidRPr="00D84CA1">
        <w:rPr>
          <w:rFonts w:cs="Georgia"/>
          <w:sz w:val="18"/>
          <w:szCs w:val="18"/>
        </w:rPr>
        <w:t>17</w:t>
      </w:r>
      <w:r w:rsidRPr="00D84CA1">
        <w:rPr>
          <w:rFonts w:cs="Georgia"/>
          <w:sz w:val="18"/>
          <w:szCs w:val="18"/>
        </w:rPr>
        <w:t xml:space="preserve"> verfahren, oder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(II) als zusätzliche Wahlmöglichkeit einen Ball mit einem Strafschlag in der Drop</w:t>
      </w:r>
      <w:r w:rsidR="00533257">
        <w:rPr>
          <w:rFonts w:cs="Georgia"/>
          <w:sz w:val="18"/>
          <w:szCs w:val="18"/>
        </w:rPr>
        <w:t>-</w:t>
      </w:r>
      <w:r w:rsidRPr="00D84CA1">
        <w:rPr>
          <w:rFonts w:cs="Georgia"/>
          <w:sz w:val="18"/>
          <w:szCs w:val="18"/>
        </w:rPr>
        <w:t>Zone fallen lassen.</w:t>
      </w:r>
    </w:p>
    <w:p w:rsidR="005E71BA" w:rsidRDefault="005E71BA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F83456" w:rsidRDefault="00F82E77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5</w:t>
      </w:r>
      <w:r w:rsidR="00F83456">
        <w:rPr>
          <w:rFonts w:ascii="Georgia,Bold" w:hAnsi="Georgia,Bold" w:cs="Georgia,Bold"/>
          <w:b/>
          <w:bCs/>
        </w:rPr>
        <w:t>. Waste Area</w:t>
      </w:r>
    </w:p>
    <w:p w:rsidR="00F83456" w:rsidRPr="00D84CA1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D84CA1">
        <w:rPr>
          <w:rFonts w:cs="Georgia"/>
          <w:sz w:val="18"/>
          <w:szCs w:val="18"/>
        </w:rPr>
        <w:t>Der linksseitige Sandbereich auf der Bahn 7, sowie der Sandbereich zwischen den Bahnen 8 und 14 sind keine Bunker (keine Harken), sondern Waste Area.</w:t>
      </w:r>
    </w:p>
    <w:p w:rsidR="00F83456" w:rsidRDefault="00F83456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F83456" w:rsidRDefault="00F83456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Strafe bei Verstoß gegen eine Platzregel:</w:t>
      </w: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>Lochspiel – Lochverlust</w:t>
      </w: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>Zählspiel –</w:t>
      </w:r>
      <w:r w:rsidR="005D1149" w:rsidRPr="00533257">
        <w:rPr>
          <w:rFonts w:cs="Georgia"/>
          <w:sz w:val="18"/>
          <w:szCs w:val="18"/>
        </w:rPr>
        <w:t xml:space="preserve"> Grundstrafe (</w:t>
      </w:r>
      <w:r w:rsidRPr="00533257">
        <w:rPr>
          <w:rFonts w:cs="Georgia"/>
          <w:sz w:val="18"/>
          <w:szCs w:val="18"/>
        </w:rPr>
        <w:t>2 Schläge</w:t>
      </w:r>
      <w:r w:rsidR="005D1149" w:rsidRPr="00533257">
        <w:rPr>
          <w:rFonts w:cs="Georgia"/>
          <w:sz w:val="18"/>
          <w:szCs w:val="18"/>
        </w:rPr>
        <w:t>)</w:t>
      </w:r>
    </w:p>
    <w:p w:rsidR="005D1149" w:rsidRDefault="005D1149" w:rsidP="00F8345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323ABD" w:rsidRPr="00323ABD" w:rsidRDefault="00323ABD" w:rsidP="00323ABD">
      <w:pPr>
        <w:spacing w:after="0" w:line="240" w:lineRule="auto"/>
        <w:rPr>
          <w:rFonts w:ascii="Georgia" w:eastAsia="Times New Roman" w:hAnsi="Georgia" w:cs="Arial"/>
          <w:b/>
          <w:lang w:eastAsia="de-DE"/>
        </w:rPr>
      </w:pPr>
      <w:r w:rsidRPr="00323ABD">
        <w:rPr>
          <w:rFonts w:ascii="Georgia" w:eastAsia="Times New Roman" w:hAnsi="Georgia" w:cs="Arial"/>
          <w:b/>
          <w:lang w:eastAsia="de-DE"/>
        </w:rPr>
        <w:t>Verhaltensvorschriften</w:t>
      </w:r>
    </w:p>
    <w:p w:rsidR="00323ABD" w:rsidRPr="00533257" w:rsidRDefault="00323ABD" w:rsidP="00323ABD">
      <w:pPr>
        <w:spacing w:after="0" w:line="240" w:lineRule="auto"/>
        <w:rPr>
          <w:rFonts w:eastAsia="Times New Roman" w:cs="Courier New"/>
          <w:sz w:val="18"/>
          <w:szCs w:val="18"/>
          <w:lang w:eastAsia="de-DE"/>
        </w:rPr>
      </w:pPr>
      <w:r w:rsidRPr="00533257">
        <w:rPr>
          <w:rFonts w:eastAsia="Times New Roman" w:cs="Arial"/>
          <w:sz w:val="18"/>
          <w:szCs w:val="18"/>
          <w:lang w:eastAsia="de-DE"/>
        </w:rPr>
        <w:t xml:space="preserve">Es gelten zusätzlich die nach Regel 1.2b erlassenen Verhaltensvorschriften. Siehe hierzu den separaten Aushang an den Infoboards im Clubhaus und am Starterhäuschen an Tee 1 und 10 sowie auf </w:t>
      </w:r>
      <w:r w:rsidRPr="00533257">
        <w:rPr>
          <w:rFonts w:eastAsia="Times New Roman" w:cs="Courier New"/>
          <w:sz w:val="18"/>
          <w:szCs w:val="18"/>
          <w:lang w:eastAsia="de-DE"/>
        </w:rPr>
        <w:t>der Clubhompage</w:t>
      </w:r>
    </w:p>
    <w:p w:rsidR="00323ABD" w:rsidRDefault="00323ABD" w:rsidP="00F8345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F83456" w:rsidRDefault="00F83456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 w:rsidRPr="00533257">
        <w:rPr>
          <w:rFonts w:ascii="Georgia,Bold" w:hAnsi="Georgia,Bold" w:cs="Georgia,Bold"/>
          <w:b/>
          <w:bCs/>
        </w:rPr>
        <w:t>Hinweise:</w:t>
      </w:r>
      <w:r w:rsidR="00533257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>Entfernungsmarkierungen (Edelstahlpfosten)</w:t>
      </w: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>200 m = 3 rote Ringe am Pfahl</w:t>
      </w: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>150 m = 2 rote Ringe am Pfahl</w:t>
      </w: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>100 m = 1 roter Ring am Pfahl</w:t>
      </w: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>Die Entfernungen gelten jeweils bis zum Grünanfang!</w:t>
      </w:r>
    </w:p>
    <w:p w:rsidR="005E71BA" w:rsidRDefault="005E71BA" w:rsidP="00F8345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F83456" w:rsidRPr="00533257" w:rsidRDefault="00F83456" w:rsidP="00F83456">
      <w:pPr>
        <w:autoSpaceDE w:val="0"/>
        <w:autoSpaceDN w:val="0"/>
        <w:adjustRightInd w:val="0"/>
        <w:spacing w:after="0" w:line="240" w:lineRule="auto"/>
        <w:rPr>
          <w:rFonts w:cs="Georgia"/>
          <w:sz w:val="18"/>
          <w:szCs w:val="18"/>
        </w:rPr>
      </w:pPr>
      <w:r>
        <w:rPr>
          <w:rFonts w:ascii="Georgia,Bold" w:hAnsi="Georgia,Bold" w:cs="Georgia,Bold"/>
          <w:b/>
          <w:bCs/>
        </w:rPr>
        <w:lastRenderedPageBreak/>
        <w:t xml:space="preserve">Brücken und Überwege: </w:t>
      </w:r>
      <w:r w:rsidRPr="00533257">
        <w:rPr>
          <w:rFonts w:cs="Georgia"/>
          <w:sz w:val="18"/>
          <w:szCs w:val="18"/>
        </w:rPr>
        <w:t>Die Brücke der Bahn 14 liegt innerhalb des Wasserhindernisses. Alle</w:t>
      </w:r>
    </w:p>
    <w:p w:rsidR="004473C7" w:rsidRPr="00533257" w:rsidRDefault="00F83456" w:rsidP="00F83456">
      <w:pPr>
        <w:rPr>
          <w:rFonts w:cs="Georgia"/>
          <w:sz w:val="18"/>
          <w:szCs w:val="18"/>
        </w:rPr>
      </w:pPr>
      <w:r w:rsidRPr="00533257">
        <w:rPr>
          <w:rFonts w:cs="Georgia"/>
          <w:sz w:val="18"/>
          <w:szCs w:val="18"/>
        </w:rPr>
        <w:t xml:space="preserve">anderen Brücken und Überwege liegen </w:t>
      </w:r>
      <w:r w:rsidR="00D762E4" w:rsidRPr="00533257">
        <w:rPr>
          <w:rFonts w:cs="Georgia"/>
          <w:sz w:val="18"/>
          <w:szCs w:val="18"/>
        </w:rPr>
        <w:t>außerhalb</w:t>
      </w:r>
      <w:r w:rsidRPr="00533257">
        <w:rPr>
          <w:rFonts w:cs="Georgia"/>
          <w:sz w:val="18"/>
          <w:szCs w:val="18"/>
        </w:rPr>
        <w:t xml:space="preserve"> des Wasserhindernisses.</w:t>
      </w:r>
    </w:p>
    <w:p w:rsidR="004F1607" w:rsidRPr="004F1607" w:rsidRDefault="00E40B37" w:rsidP="00F83456">
      <w:pPr>
        <w:rPr>
          <w:rFonts w:ascii="Georgia" w:hAnsi="Georgia"/>
        </w:rPr>
      </w:pPr>
      <w:r>
        <w:tab/>
      </w:r>
      <w:r>
        <w:tab/>
      </w:r>
      <w:r>
        <w:tab/>
      </w:r>
      <w:r w:rsidR="004F1607">
        <w:tab/>
      </w:r>
      <w:r w:rsidRPr="004F1607">
        <w:rPr>
          <w:rFonts w:ascii="Georgia" w:hAnsi="Georgia"/>
          <w:b/>
          <w:sz w:val="28"/>
          <w:szCs w:val="28"/>
        </w:rPr>
        <w:t>Verhaltensvorschriften</w:t>
      </w:r>
      <w:r w:rsidR="004F1607">
        <w:rPr>
          <w:rFonts w:ascii="Georgia" w:hAnsi="Georgia"/>
          <w:b/>
        </w:rPr>
        <w:tab/>
      </w:r>
      <w:r w:rsidR="004F1607">
        <w:rPr>
          <w:rFonts w:ascii="Georgia" w:hAnsi="Georgia"/>
          <w:b/>
        </w:rPr>
        <w:tab/>
      </w:r>
      <w:r w:rsidR="004F1607">
        <w:rPr>
          <w:rFonts w:ascii="Georgia" w:hAnsi="Georgia"/>
          <w:b/>
        </w:rPr>
        <w:tab/>
      </w:r>
      <w:r w:rsidR="004F1607">
        <w:rPr>
          <w:rFonts w:ascii="Georgia" w:hAnsi="Georgia"/>
          <w:b/>
        </w:rPr>
        <w:tab/>
      </w:r>
      <w:r w:rsidR="004F1607">
        <w:rPr>
          <w:rFonts w:ascii="Georgia" w:hAnsi="Georgia"/>
          <w:b/>
        </w:rPr>
        <w:tab/>
      </w:r>
      <w:r w:rsidR="00EA0BCD">
        <w:rPr>
          <w:rFonts w:ascii="Georgia" w:hAnsi="Georgia"/>
          <w:b/>
        </w:rPr>
        <w:tab/>
      </w:r>
      <w:r w:rsidR="00EA0BCD">
        <w:rPr>
          <w:rFonts w:ascii="Georgia" w:hAnsi="Georgia"/>
          <w:b/>
        </w:rPr>
        <w:tab/>
      </w:r>
      <w:r w:rsidR="00EA0BCD">
        <w:rPr>
          <w:rFonts w:ascii="Georgia" w:hAnsi="Georgia"/>
          <w:b/>
        </w:rPr>
        <w:tab/>
      </w:r>
      <w:r w:rsidR="00EA0BCD">
        <w:rPr>
          <w:rFonts w:ascii="Georgia" w:hAnsi="Georgia"/>
          <w:b/>
        </w:rPr>
        <w:tab/>
      </w:r>
      <w:r w:rsidR="00EA0BCD">
        <w:rPr>
          <w:rFonts w:ascii="Georgia" w:hAnsi="Georgia"/>
          <w:b/>
        </w:rPr>
        <w:tab/>
      </w:r>
      <w:r w:rsidR="004F1607" w:rsidRPr="004F1607">
        <w:rPr>
          <w:rFonts w:ascii="Georgia" w:hAnsi="Georgia"/>
        </w:rPr>
        <w:t>nach Regel 1.2b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 Fehlverhalten bzw. ein schwerwiegendes Fehlverhalten eines Spielers oder eines</w:t>
      </w:r>
      <w:r w:rsidR="004F16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23ABD">
        <w:rPr>
          <w:rFonts w:ascii="Arial" w:eastAsia="Times New Roman" w:hAnsi="Arial" w:cs="Arial"/>
          <w:sz w:val="20"/>
          <w:szCs w:val="20"/>
          <w:lang w:eastAsia="de-DE"/>
        </w:rPr>
        <w:t>Caddies liegt vor, wenn gegen traditionell herausgebildete und allgemein anerkannte Verhaltensregeln beim Golfsport nachhaltig verstoßen wird.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 Spieler zieht sich nach dieser Vorschrift die entsprechende Strafe für das Fehlverhalten bzw. schwerwiegende Fehlverhalten des Caddies zu.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 xml:space="preserve">Als </w:t>
      </w:r>
      <w:r w:rsidRPr="00323ABD">
        <w:rPr>
          <w:rFonts w:ascii="Arial" w:eastAsia="Times New Roman" w:hAnsi="Arial" w:cs="Arial"/>
          <w:b/>
          <w:sz w:val="20"/>
          <w:szCs w:val="20"/>
          <w:lang w:eastAsia="de-DE"/>
        </w:rPr>
        <w:t>Fehlverhalten</w:t>
      </w:r>
      <w:r w:rsidRPr="00323ABD">
        <w:rPr>
          <w:rFonts w:ascii="Arial" w:eastAsia="Times New Roman" w:hAnsi="Arial" w:cs="Arial"/>
          <w:sz w:val="20"/>
          <w:szCs w:val="20"/>
          <w:lang w:eastAsia="de-DE"/>
        </w:rPr>
        <w:t xml:space="preserve"> kann insbesondere angesehen werden: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Pitchmarken nicht auszubessern, Bunkerspuren nicht einzuebnen oder Divots nicht zurückzulegen.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Mit dem Trolley oder dem Cart zwischen Grün und Grünbunker hindurchfahren bzw. über das Vorgrün zu fahren.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Bei einem Probeschwung auf einem Abschlag dessen Rasen zu beschädigen.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Einen anderen Spieler während des Schlags durch Unachtsamkeit abzulenken.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Einen Schläger aus Ärger in den Boden zu schlagen und dabei entweder den Schläger oder den Rasen zu beschädigen.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Einen Schläger (z. B. in Richtung auf ein Golfbag) zu werfen, der dabei unbeabsichtigt eine andere Person trifft.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Keine dem Golfsport angemessene Kleidung zu tragen.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Strafe für Verstoß: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Erster Verstoß – Verwarnung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Zweiter Verstoß – Ein Strafschlag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Dritter Verstoß – Grundstrafe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Vierter Verstoß – Disqualifikation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 xml:space="preserve">Als </w:t>
      </w:r>
      <w:r w:rsidRPr="00323ABD">
        <w:rPr>
          <w:rFonts w:ascii="Arial" w:eastAsia="Times New Roman" w:hAnsi="Arial" w:cs="Arial"/>
          <w:b/>
          <w:sz w:val="20"/>
          <w:szCs w:val="20"/>
          <w:lang w:eastAsia="de-DE"/>
        </w:rPr>
        <w:t>schwerwiegendes Fehlverhalten</w:t>
      </w:r>
      <w:r w:rsidRPr="00323ABD">
        <w:rPr>
          <w:rFonts w:ascii="Arial" w:eastAsia="Times New Roman" w:hAnsi="Arial" w:cs="Arial"/>
          <w:sz w:val="20"/>
          <w:szCs w:val="20"/>
          <w:lang w:eastAsia="de-DE"/>
        </w:rPr>
        <w:t xml:space="preserve"> kann insbesondere angesehen werden: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Einen Ball absichtlich oder fahrlässig in oder nahe an die vorausgehende Spielergruppe zu schlagen.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Absichtlich das Grün erheblich zu beschädigen.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Abweichend von der Platzvorbereitung eigenständig Abschlag- oder Ausmarkierungen zu versetzen.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Einen Schläger in Richtung eines anderen Spielers, Caddies oder Zuschauers zu werfen.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Andere Spieler absichtlich während ihres Schlags abzulenken.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Wiederholtes Verweigern, einen Ball in Ruhe aufzunehmen, wenn er das Spiel eines anderen Spielers im Zählspiel behindert.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Absichtlich gegen eine Golfregel zu verstoßen, um dadurch, trotz einer Strafe für den Verstoß, möglicherweise einen erheblichen Vorteil zu erlangen.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Wiederholte Verwendung vulgärer oder beleidigen der Ausdrücke oder Gesten.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•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Spielen mit einem Handicap, das zur Gewährung eines unfairen Vorteils errichtet wurde.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Strafe für Verstoß: Disqualifikation</w:t>
      </w:r>
    </w:p>
    <w:p w:rsidR="00323ABD" w:rsidRPr="00323ABD" w:rsidRDefault="00323ABD" w:rsidP="00323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Die Strafe für ein schwerwiegendes Fehlverhalten wird von der Spielleitung o. dem Spielausschuss verhängt.</w:t>
      </w:r>
      <w:r w:rsidR="004F16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23ABD">
        <w:rPr>
          <w:rFonts w:ascii="Arial" w:eastAsia="Times New Roman" w:hAnsi="Arial" w:cs="Arial"/>
          <w:sz w:val="20"/>
          <w:szCs w:val="20"/>
          <w:lang w:eastAsia="de-DE"/>
        </w:rPr>
        <w:t>Je nach Schwere des Fehlverhaltens kann der Golf-Club- und der Golf AG-Vorstand gegen den Spieler oder den Caddie</w:t>
      </w:r>
      <w:r w:rsidR="004F160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23ABD">
        <w:rPr>
          <w:rFonts w:ascii="Arial" w:eastAsia="Times New Roman" w:hAnsi="Arial" w:cs="Arial"/>
          <w:sz w:val="20"/>
          <w:szCs w:val="20"/>
          <w:lang w:eastAsia="de-DE"/>
        </w:rPr>
        <w:t>zusätzlich folgende Sanktionen verhängen:</w:t>
      </w:r>
    </w:p>
    <w:p w:rsidR="0014605B" w:rsidRDefault="00323ABD" w:rsidP="00EA0BCD">
      <w:pPr>
        <w:spacing w:after="0" w:line="240" w:lineRule="auto"/>
      </w:pPr>
      <w:r w:rsidRPr="00323ABD">
        <w:rPr>
          <w:rFonts w:ascii="Arial" w:eastAsia="Times New Roman" w:hAnsi="Arial" w:cs="Arial"/>
          <w:sz w:val="20"/>
          <w:szCs w:val="20"/>
          <w:lang w:eastAsia="de-DE"/>
        </w:rPr>
        <w:t>Verwarnung, Auflagen, Platzverweis, befristetes oder dauerndes Platzverbot und/oder befristete oder dauernde Sperre für Wettspiele des Golf-Clubs Isernhagen e.</w:t>
      </w:r>
      <w:r w:rsidR="00EA0BCD">
        <w:rPr>
          <w:rFonts w:ascii="Arial" w:eastAsia="Times New Roman" w:hAnsi="Arial" w:cs="Arial"/>
          <w:sz w:val="20"/>
          <w:szCs w:val="20"/>
          <w:lang w:eastAsia="de-DE"/>
        </w:rPr>
        <w:t>V.!</w:t>
      </w:r>
    </w:p>
    <w:sectPr w:rsidR="0014605B" w:rsidSect="00DE37B8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90ED2"/>
    <w:multiLevelType w:val="multilevel"/>
    <w:tmpl w:val="97A8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56"/>
    <w:rsid w:val="000F6EA1"/>
    <w:rsid w:val="00136E78"/>
    <w:rsid w:val="0014605B"/>
    <w:rsid w:val="001C72DD"/>
    <w:rsid w:val="00283561"/>
    <w:rsid w:val="00323ABD"/>
    <w:rsid w:val="00371EB0"/>
    <w:rsid w:val="004F1607"/>
    <w:rsid w:val="00533257"/>
    <w:rsid w:val="005D1149"/>
    <w:rsid w:val="005E71BA"/>
    <w:rsid w:val="0063121C"/>
    <w:rsid w:val="0065168C"/>
    <w:rsid w:val="00767B22"/>
    <w:rsid w:val="00777397"/>
    <w:rsid w:val="007A71F6"/>
    <w:rsid w:val="007D7CB0"/>
    <w:rsid w:val="00916E40"/>
    <w:rsid w:val="009E0696"/>
    <w:rsid w:val="00A37B8C"/>
    <w:rsid w:val="00A60E73"/>
    <w:rsid w:val="00A835F4"/>
    <w:rsid w:val="00AA24DC"/>
    <w:rsid w:val="00AA2C39"/>
    <w:rsid w:val="00D762E4"/>
    <w:rsid w:val="00D84CA1"/>
    <w:rsid w:val="00DB074E"/>
    <w:rsid w:val="00DE0511"/>
    <w:rsid w:val="00DE37B8"/>
    <w:rsid w:val="00E14781"/>
    <w:rsid w:val="00E40B37"/>
    <w:rsid w:val="00EA0BCD"/>
    <w:rsid w:val="00ED453C"/>
    <w:rsid w:val="00F26E2A"/>
    <w:rsid w:val="00F82E77"/>
    <w:rsid w:val="00F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3CD2"/>
  <w15:chartTrackingRefBased/>
  <w15:docId w15:val="{083A81FB-60CD-41D7-B916-31EA3318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Held</dc:creator>
  <cp:keywords/>
  <dc:description/>
  <cp:lastModifiedBy>Joachim Held</cp:lastModifiedBy>
  <cp:revision>3</cp:revision>
  <dcterms:created xsi:type="dcterms:W3CDTF">2020-05-04T14:51:00Z</dcterms:created>
  <dcterms:modified xsi:type="dcterms:W3CDTF">2020-05-04T14:56:00Z</dcterms:modified>
</cp:coreProperties>
</file>